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1476"/>
        <w:gridCol w:w="1944"/>
        <w:gridCol w:w="2662"/>
      </w:tblGrid>
      <w:tr w:rsidR="00414E1A" w:rsidRPr="00414E1A" w:rsidTr="00414E1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ANALYTICKÝ LIST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E1A" w:rsidRPr="00414E1A" w:rsidTr="00414E1A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Odvetvie:</w:t>
            </w:r>
          </w:p>
          <w:p w:rsidR="00414E1A" w:rsidRPr="002170B0" w:rsidRDefault="002170B0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4E1A" w:rsidRPr="002170B0">
              <w:rPr>
                <w:rFonts w:ascii="Times New Roman" w:hAnsi="Times New Roman" w:cs="Times New Roman"/>
                <w:sz w:val="24"/>
                <w:szCs w:val="24"/>
              </w:rPr>
              <w:t>1.Spoločné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Číslo: 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010901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Platová trieda: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414E1A" w:rsidRPr="00414E1A" w:rsidTr="00414E1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Názov činnosti (funkcie):</w:t>
            </w:r>
          </w:p>
          <w:p w:rsidR="00414E1A" w:rsidRPr="002170B0" w:rsidRDefault="005A2C55" w:rsidP="00414E1A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70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Odborný administratívny pracovník </w:t>
            </w:r>
          </w:p>
        </w:tc>
      </w:tr>
      <w:tr w:rsidR="00414E1A" w:rsidRPr="00414E1A" w:rsidTr="00414E1A">
        <w:trPr>
          <w:cantSplit/>
          <w:trHeight w:val="682"/>
        </w:trPr>
        <w:tc>
          <w:tcPr>
            <w:tcW w:w="46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</w:tblGrid>
            <w:tr w:rsidR="00414E1A" w:rsidRPr="00414E1A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E1A" w:rsidRPr="00414E1A" w:rsidRDefault="00414E1A" w:rsidP="00414E1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14E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Bezprostredne nadriadená funkcia</w:t>
                  </w:r>
                </w:p>
                <w:p w:rsidR="00414E1A" w:rsidRPr="00414E1A" w:rsidRDefault="00414E1A" w:rsidP="00414E1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14E1A" w:rsidRPr="00414E1A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414E1A" w:rsidRPr="00414E1A" w:rsidRDefault="00414E1A" w:rsidP="00414E1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4E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Bezprostredne podriadená funkcia:</w:t>
                  </w:r>
                </w:p>
                <w:p w:rsidR="00414E1A" w:rsidRPr="00414E1A" w:rsidRDefault="00414E1A" w:rsidP="00414E1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14E1A" w:rsidRPr="00414E1A">
              <w:trPr>
                <w:cantSplit/>
              </w:trPr>
              <w:tc>
                <w:tcPr>
                  <w:tcW w:w="4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E1A" w:rsidRPr="00414E1A" w:rsidRDefault="00414E1A" w:rsidP="00414E1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14E1A" w:rsidRPr="00414E1A" w:rsidRDefault="00414E1A" w:rsidP="00414E1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Kvalifikačný predpoklad vzdelania:    </w:t>
            </w:r>
          </w:p>
          <w:p w:rsidR="00414E1A" w:rsidRPr="006B15C2" w:rsidRDefault="006B15C2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5C2">
              <w:rPr>
                <w:rFonts w:ascii="Times New Roman" w:hAnsi="Times New Roman" w:cs="Times New Roman"/>
                <w:sz w:val="24"/>
                <w:szCs w:val="24"/>
              </w:rPr>
              <w:t>Vysokoškolské vzdelanie druhého stupňa</w:t>
            </w:r>
            <w:r w:rsidR="00414E1A" w:rsidRPr="006B1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Osobitný kvalifikačný predpoklad: 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Požadovaná prax: </w:t>
            </w:r>
          </w:p>
        </w:tc>
      </w:tr>
      <w:tr w:rsidR="00414E1A" w:rsidRPr="00414E1A" w:rsidTr="00414E1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D9" w:rsidRDefault="00E85CD9" w:rsidP="00E85CD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4E1A" w:rsidRPr="002170B0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2170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sk-SK"/>
              </w:rPr>
              <w:t>Hlavná pracovná činnosť podľa katalógu</w:t>
            </w:r>
            <w:r w:rsidRPr="002170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k-SK"/>
              </w:rPr>
              <w:t xml:space="preserve">: </w:t>
            </w:r>
          </w:p>
          <w:p w:rsidR="00414E1A" w:rsidRPr="002170B0" w:rsidRDefault="00414E1A" w:rsidP="00414E1A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Koncepčná a analytická činnosť a príprava podkladov na rozhodovanie</w:t>
            </w:r>
          </w:p>
          <w:p w:rsidR="00414E1A" w:rsidRPr="002170B0" w:rsidRDefault="00414E1A" w:rsidP="00414E1A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o ekonomických otázkach patriacich do rozsahu kompetencie ústredného orgánu štátnej</w:t>
            </w:r>
          </w:p>
          <w:p w:rsidR="00414E1A" w:rsidRPr="002170B0" w:rsidRDefault="00414E1A" w:rsidP="00414E1A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správy, vyššieho územného celku alebo zamestnávateľa na celoštátnej úrovni</w:t>
            </w:r>
          </w:p>
          <w:p w:rsidR="002170B0" w:rsidRPr="002170B0" w:rsidRDefault="002170B0" w:rsidP="00414E1A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</w:p>
          <w:p w:rsidR="00414E1A" w:rsidRPr="002170B0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2170B0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Ostatné pracovné činnosti v rámci hlavnej činnosti: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1. Zodpovedá za vypracovanie rozpočtu vlastnej organizácie a riadených RO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2. Odborná príprava metodických pokynov a usmernení pri zostavovaní návrhov rozpočtu, rozpisovaní záväzných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    ukazovateľov štátneho rozpočtu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3. Sleduje čerpanie príjmov a výdavkov RO, metodicky usmerňuje hospodárenie  s prostriedkami štátneho rozpočtu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4. Určuje metodiku a vyhodnocuje hospodárenie s prostriedkami štátneho rozpočtu rozpočtových  organizácií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5. Spracováva, predkladá výročné správy za ekonomickú oblasť ŠVPS SR   a riadené RO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6. Zabezpečuje čerpanie prostriedkov Európskeho spoločenstva, zodpovedá za  vypracovanie správ a podkladov pre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    vyhodnotenie eradikačných plánov na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7. Zabezpečuje podklady pre analýzu vybraných poplatkov a pokút veterinárnych organizácií v zmysle nariadení ES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8. Koordinuje činnosť odboru  a oddelenia finančného účtovníctva a výkazníctva v produkčnom systéme SAP, moduly FI,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    FIAA, MM a SD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9. Zodpovedá za dodržiavanie všeobecných záväzných právnych predpisov pri nakladaní s rozpočtovými prostriedkami  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    zákon 523/2004 Z.z., zákon č. 291/2002 Z.z. o štátnej pokladnici, zákon č. 431/2002 Z.z.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10. Zabezpečuje celý informačný systém Štátnej pokladnice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11. Pripravuje odborné podklady a analýzy pre riadenie, rozhodovanie a kontrolu   zvereného odboru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12. Pripravuje odborné podkladové materiály, správy a vyhodnotenia plnenia úloh podľa požiadaviek MP SR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13. Pripravuje metodické pokyny pre kofinancovanie eradikačných chorôb z EÚ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14. Vykonáva predbežnú finančnú kontrolu na dodávateľských faktúrach k úhrade objednaných a zazmluvnených     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 xml:space="preserve">      služieb,   prác a tovarov pre ŠVPS SR</w:t>
            </w:r>
          </w:p>
          <w:p w:rsidR="00414E1A" w:rsidRPr="002170B0" w:rsidRDefault="00414E1A" w:rsidP="00414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lastRenderedPageBreak/>
              <w:t>15. je predsedom  poradného orgánu ÚR, zastupuje ŠVPS SR v konaní s Daňovým úradom Bratislava IV</w:t>
            </w:r>
          </w:p>
          <w:p w:rsidR="00414E1A" w:rsidRPr="002170B0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170B0">
              <w:rPr>
                <w:rFonts w:ascii="Times New Roman" w:hAnsi="Times New Roman" w:cs="Times New Roman"/>
                <w:i/>
                <w:sz w:val="24"/>
              </w:rPr>
              <w:t>16. Plní ďalšie úlohy príkazu ekonomického riaditeľa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E1A" w:rsidRPr="00414E1A" w:rsidTr="00414E1A">
        <w:trPr>
          <w:trHeight w:val="701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Poznámka: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4E1A" w:rsidRPr="00414E1A" w:rsidTr="00414E1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Dátum hodnotenia:                                Hodnotiteľ:                                       Podpis:</w:t>
            </w:r>
          </w:p>
          <w:p w:rsidR="00414E1A" w:rsidRPr="00414E1A" w:rsidRDefault="00414E1A" w:rsidP="00414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4E1A" w:rsidRDefault="00414E1A" w:rsidP="00414E1A">
      <w:bookmarkStart w:id="0" w:name="_GoBack"/>
      <w:bookmarkEnd w:id="0"/>
    </w:p>
    <w:sectPr w:rsidR="00414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1A"/>
    <w:rsid w:val="002170B0"/>
    <w:rsid w:val="00414E1A"/>
    <w:rsid w:val="004E23B7"/>
    <w:rsid w:val="005A2C55"/>
    <w:rsid w:val="006B15C2"/>
    <w:rsid w:val="007C6BA7"/>
    <w:rsid w:val="00B917BC"/>
    <w:rsid w:val="00BA0EA4"/>
    <w:rsid w:val="00BF0408"/>
    <w:rsid w:val="00E36939"/>
    <w:rsid w:val="00E8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174A"/>
  <w15:chartTrackingRefBased/>
  <w15:docId w15:val="{296E99D1-1143-49E5-8DF0-7EC8B1B3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">
    <w:name w:val="Normální"/>
    <w:rsid w:val="00E85C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Kojnok Paulína Mgr.</dc:creator>
  <cp:keywords/>
  <dc:description/>
  <cp:lastModifiedBy>Forgáč Gabriel</cp:lastModifiedBy>
  <cp:revision>3</cp:revision>
  <dcterms:created xsi:type="dcterms:W3CDTF">2019-03-07T09:19:00Z</dcterms:created>
  <dcterms:modified xsi:type="dcterms:W3CDTF">2019-05-03T11:52:00Z</dcterms:modified>
</cp:coreProperties>
</file>